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B0" w:rsidRPr="00D51D16" w:rsidRDefault="003D63B0" w:rsidP="003D63B0">
      <w:pPr>
        <w:jc w:val="center"/>
        <w:rPr>
          <w:b/>
          <w:sz w:val="52"/>
          <w:lang w:eastAsia="ko-KR"/>
        </w:rPr>
      </w:pPr>
      <w:r w:rsidRPr="00D51D16">
        <w:rPr>
          <w:rStyle w:val="jlqj4b"/>
          <w:b/>
          <w:sz w:val="40"/>
          <w:lang w:val="en"/>
        </w:rPr>
        <w:t>Summary</w:t>
      </w:r>
    </w:p>
    <w:tbl>
      <w:tblPr>
        <w:tblW w:w="10491" w:type="dxa"/>
        <w:tblInd w:w="-421" w:type="dxa"/>
        <w:tblCellMar>
          <w:top w:w="7" w:type="dxa"/>
          <w:left w:w="0" w:type="dxa"/>
          <w:right w:w="14" w:type="dxa"/>
        </w:tblCellMar>
        <w:tblLook w:val="04A0" w:firstRow="1" w:lastRow="0" w:firstColumn="1" w:lastColumn="0" w:noHBand="0" w:noVBand="1"/>
      </w:tblPr>
      <w:tblGrid>
        <w:gridCol w:w="2694"/>
        <w:gridCol w:w="4264"/>
        <w:gridCol w:w="3533"/>
      </w:tblGrid>
      <w:tr w:rsidR="003D63B0" w:rsidRPr="002D1933" w:rsidTr="002523A0">
        <w:trPr>
          <w:trHeight w:val="729"/>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EB356F" w:rsidRDefault="0011447D" w:rsidP="002523A0">
            <w:pPr>
              <w:ind w:left="106"/>
              <w:jc w:val="center"/>
              <w:rPr>
                <w:sz w:val="22"/>
                <w:szCs w:val="22"/>
                <w:lang w:val="kk-KZ"/>
              </w:rPr>
            </w:pPr>
            <w:r w:rsidRPr="00C43B41">
              <w:rPr>
                <w:rFonts w:ascii="Calibri" w:hAnsi="Calibri"/>
                <w:noProof/>
                <w:sz w:val="22"/>
                <w:szCs w:val="22"/>
              </w:rPr>
              <w:drawing>
                <wp:inline distT="0" distB="0" distL="0" distR="0" wp14:anchorId="5C3A946D" wp14:editId="4E5CF2B0">
                  <wp:extent cx="1276286" cy="1571625"/>
                  <wp:effectExtent l="0" t="0" r="635" b="0"/>
                  <wp:docPr id="1" name="Рисунок 1" descr="D:\1. МОИ ДОКУМЕНТЫ\Фото ППС КазНАУ 2013\ФОТО Сотрудники ЛРиОЗ\Токтасинова Ф.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МОИ ДОКУМЕНТЫ\Фото ППС КазНАУ 2013\ФОТО Сотрудники ЛРиОЗ\Токтасинова Ф.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812" cy="1571041"/>
                          </a:xfrm>
                          <a:prstGeom prst="rect">
                            <a:avLst/>
                          </a:prstGeom>
                          <a:noFill/>
                          <a:ln>
                            <a:noFill/>
                          </a:ln>
                        </pic:spPr>
                      </pic:pic>
                    </a:graphicData>
                  </a:graphic>
                </wp:inline>
              </w:drawing>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D51D16" w:rsidRDefault="003D63B0" w:rsidP="002523A0">
            <w:pPr>
              <w:pStyle w:val="a3"/>
              <w:jc w:val="center"/>
              <w:rPr>
                <w:sz w:val="22"/>
                <w:lang w:val="en-US"/>
              </w:rPr>
            </w:pPr>
            <w:r>
              <w:rPr>
                <w:rStyle w:val="jlqj4b"/>
                <w:lang w:val="en"/>
              </w:rPr>
              <w:t>Full Name (by identity card)</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0C4AEE" w:rsidRDefault="003D63B0" w:rsidP="002523A0">
            <w:pPr>
              <w:ind w:left="66" w:right="17"/>
              <w:jc w:val="center"/>
              <w:rPr>
                <w:lang w:val="kk-KZ"/>
              </w:rPr>
            </w:pPr>
            <w:proofErr w:type="spellStart"/>
            <w:r>
              <w:rPr>
                <w:rStyle w:val="jlqj4b"/>
                <w:lang w:val="en"/>
              </w:rPr>
              <w:t>Toktasynova</w:t>
            </w:r>
            <w:proofErr w:type="spellEnd"/>
            <w:r>
              <w:rPr>
                <w:rStyle w:val="jlqj4b"/>
                <w:lang w:val="en"/>
              </w:rPr>
              <w:t xml:space="preserve"> </w:t>
            </w:r>
            <w:proofErr w:type="spellStart"/>
            <w:r>
              <w:rPr>
                <w:rStyle w:val="jlqj4b"/>
                <w:lang w:val="en"/>
              </w:rPr>
              <w:t>Faruza</w:t>
            </w:r>
            <w:proofErr w:type="spellEnd"/>
            <w:r>
              <w:rPr>
                <w:rStyle w:val="jlqj4b"/>
                <w:lang w:val="en"/>
              </w:rPr>
              <w:t xml:space="preserve"> </w:t>
            </w:r>
            <w:proofErr w:type="spellStart"/>
            <w:r>
              <w:rPr>
                <w:rStyle w:val="jlqj4b"/>
                <w:lang w:val="en"/>
              </w:rPr>
              <w:t>Abetovna</w:t>
            </w:r>
            <w:proofErr w:type="spellEnd"/>
          </w:p>
        </w:tc>
      </w:tr>
      <w:tr w:rsidR="003D63B0" w:rsidRPr="002D1933" w:rsidTr="002523A0">
        <w:trPr>
          <w:trHeight w:val="399"/>
        </w:trPr>
        <w:tc>
          <w:tcPr>
            <w:tcW w:w="2694" w:type="dxa"/>
            <w:vMerge/>
            <w:tcBorders>
              <w:top w:val="nil"/>
              <w:left w:val="single" w:sz="4" w:space="0" w:color="000000"/>
              <w:bottom w:val="nil"/>
              <w:right w:val="single" w:sz="4" w:space="0" w:color="000000"/>
            </w:tcBorders>
            <w:shd w:val="clear" w:color="auto" w:fill="auto"/>
          </w:tcPr>
          <w:p w:rsidR="003D63B0" w:rsidRPr="00EB356F" w:rsidRDefault="003D63B0" w:rsidP="002523A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B97721" w:rsidRDefault="003D63B0" w:rsidP="002523A0">
            <w:pPr>
              <w:pStyle w:val="a3"/>
              <w:jc w:val="center"/>
              <w:rPr>
                <w:sz w:val="22"/>
              </w:rPr>
            </w:pPr>
            <w:r>
              <w:rPr>
                <w:rStyle w:val="jlqj4b"/>
                <w:lang w:val="en"/>
              </w:rPr>
              <w:t>Date of Birth</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0C4AEE" w:rsidRDefault="003D63B0" w:rsidP="002523A0">
            <w:pPr>
              <w:ind w:right="3"/>
              <w:jc w:val="center"/>
            </w:pPr>
            <w:r w:rsidRPr="000C4AEE">
              <w:t>29.01.63</w:t>
            </w:r>
          </w:p>
        </w:tc>
      </w:tr>
      <w:tr w:rsidR="003D63B0" w:rsidRPr="002D1933" w:rsidTr="002523A0">
        <w:trPr>
          <w:trHeight w:val="264"/>
        </w:trPr>
        <w:tc>
          <w:tcPr>
            <w:tcW w:w="2694" w:type="dxa"/>
            <w:vMerge/>
            <w:tcBorders>
              <w:top w:val="nil"/>
              <w:left w:val="single" w:sz="4" w:space="0" w:color="000000"/>
              <w:bottom w:val="nil"/>
              <w:right w:val="single" w:sz="4" w:space="0" w:color="000000"/>
            </w:tcBorders>
            <w:shd w:val="clear" w:color="auto" w:fill="auto"/>
          </w:tcPr>
          <w:p w:rsidR="003D63B0" w:rsidRPr="00EB356F" w:rsidRDefault="003D63B0" w:rsidP="002523A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B97721" w:rsidRDefault="003D63B0" w:rsidP="002523A0">
            <w:pPr>
              <w:pStyle w:val="a3"/>
              <w:jc w:val="center"/>
              <w:rPr>
                <w:sz w:val="22"/>
              </w:rPr>
            </w:pPr>
            <w:r>
              <w:rPr>
                <w:rStyle w:val="jlqj4b"/>
                <w:lang w:val="en"/>
              </w:rPr>
              <w:t>Gender (male / female)</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0C4AEE" w:rsidRDefault="003D63B0" w:rsidP="002523A0">
            <w:pPr>
              <w:ind w:right="2"/>
              <w:jc w:val="center"/>
            </w:pPr>
            <w:r>
              <w:rPr>
                <w:rStyle w:val="jlqj4b"/>
                <w:lang w:val="en"/>
              </w:rPr>
              <w:t>female</w:t>
            </w:r>
          </w:p>
        </w:tc>
      </w:tr>
      <w:tr w:rsidR="003D63B0" w:rsidRPr="002D1933" w:rsidTr="002523A0">
        <w:trPr>
          <w:trHeight w:val="267"/>
        </w:trPr>
        <w:tc>
          <w:tcPr>
            <w:tcW w:w="2694" w:type="dxa"/>
            <w:vMerge/>
            <w:tcBorders>
              <w:top w:val="nil"/>
              <w:left w:val="single" w:sz="4" w:space="0" w:color="000000"/>
              <w:bottom w:val="nil"/>
              <w:right w:val="single" w:sz="4" w:space="0" w:color="000000"/>
            </w:tcBorders>
            <w:shd w:val="clear" w:color="auto" w:fill="auto"/>
          </w:tcPr>
          <w:p w:rsidR="003D63B0" w:rsidRPr="00EB356F" w:rsidRDefault="003D63B0" w:rsidP="002523A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B97721" w:rsidRDefault="003D63B0" w:rsidP="002523A0">
            <w:pPr>
              <w:pStyle w:val="a3"/>
              <w:jc w:val="center"/>
              <w:rPr>
                <w:sz w:val="22"/>
              </w:rPr>
            </w:pPr>
            <w:r>
              <w:rPr>
                <w:rStyle w:val="jlqj4b"/>
                <w:lang w:val="en"/>
              </w:rPr>
              <w:t>Nationality</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0C4AEE" w:rsidRDefault="003D63B0" w:rsidP="002523A0">
            <w:pPr>
              <w:ind w:right="2"/>
              <w:jc w:val="center"/>
            </w:pPr>
            <w:r>
              <w:rPr>
                <w:rStyle w:val="jlqj4b"/>
                <w:lang w:val="en"/>
              </w:rPr>
              <w:t>Kazakh</w:t>
            </w:r>
          </w:p>
        </w:tc>
      </w:tr>
      <w:tr w:rsidR="003D63B0" w:rsidRPr="002D1933" w:rsidTr="002523A0">
        <w:trPr>
          <w:trHeight w:val="258"/>
        </w:trPr>
        <w:tc>
          <w:tcPr>
            <w:tcW w:w="2694" w:type="dxa"/>
            <w:vMerge/>
            <w:tcBorders>
              <w:top w:val="nil"/>
              <w:left w:val="single" w:sz="4" w:space="0" w:color="000000"/>
              <w:bottom w:val="nil"/>
              <w:right w:val="single" w:sz="4" w:space="0" w:color="000000"/>
            </w:tcBorders>
            <w:shd w:val="clear" w:color="auto" w:fill="auto"/>
          </w:tcPr>
          <w:p w:rsidR="003D63B0" w:rsidRPr="00EB356F" w:rsidRDefault="003D63B0" w:rsidP="002523A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B97721" w:rsidRDefault="003D63B0" w:rsidP="002523A0">
            <w:pPr>
              <w:pStyle w:val="a3"/>
              <w:jc w:val="center"/>
              <w:rPr>
                <w:sz w:val="22"/>
              </w:rPr>
            </w:pPr>
            <w:r>
              <w:rPr>
                <w:rStyle w:val="jlqj4b"/>
                <w:lang w:val="en"/>
              </w:rPr>
              <w:t>Citizenship</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Pr="000C4AEE" w:rsidRDefault="003D63B0" w:rsidP="002523A0">
            <w:pPr>
              <w:ind w:right="5"/>
              <w:jc w:val="center"/>
            </w:pPr>
            <w:proofErr w:type="gramStart"/>
            <w:r>
              <w:rPr>
                <w:rStyle w:val="jlqj4b"/>
              </w:rPr>
              <w:t>Т</w:t>
            </w:r>
            <w:proofErr w:type="gramEnd"/>
            <w:r>
              <w:rPr>
                <w:rStyle w:val="jlqj4b"/>
                <w:lang w:val="en"/>
              </w:rPr>
              <w:t xml:space="preserve">he republic of </w:t>
            </w:r>
            <w:proofErr w:type="spellStart"/>
            <w:r>
              <w:rPr>
                <w:rStyle w:val="jlqj4b"/>
                <w:lang w:val="en"/>
              </w:rPr>
              <w:t>kazakhstan</w:t>
            </w:r>
            <w:proofErr w:type="spellEnd"/>
          </w:p>
        </w:tc>
      </w:tr>
      <w:tr w:rsidR="003D63B0" w:rsidRPr="002D1933" w:rsidTr="002523A0">
        <w:trPr>
          <w:trHeight w:val="375"/>
        </w:trPr>
        <w:tc>
          <w:tcPr>
            <w:tcW w:w="2694" w:type="dxa"/>
            <w:vMerge/>
            <w:tcBorders>
              <w:top w:val="nil"/>
              <w:left w:val="single" w:sz="4" w:space="0" w:color="000000"/>
              <w:bottom w:val="single" w:sz="4" w:space="0" w:color="000000"/>
              <w:right w:val="single" w:sz="4" w:space="0" w:color="000000"/>
            </w:tcBorders>
            <w:shd w:val="clear" w:color="auto" w:fill="auto"/>
          </w:tcPr>
          <w:p w:rsidR="003D63B0" w:rsidRPr="00EB356F" w:rsidRDefault="003D63B0" w:rsidP="002523A0">
            <w:pPr>
              <w:rPr>
                <w:sz w:val="22"/>
                <w:szCs w:val="22"/>
              </w:rPr>
            </w:pP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3D63B0" w:rsidRDefault="003D63B0" w:rsidP="002523A0">
            <w:pPr>
              <w:pStyle w:val="a3"/>
              <w:jc w:val="center"/>
              <w:rPr>
                <w:rStyle w:val="jlqj4b"/>
              </w:rPr>
            </w:pPr>
            <w:r>
              <w:rPr>
                <w:rStyle w:val="jlqj4b"/>
                <w:lang w:val="en"/>
              </w:rPr>
              <w:t>Mobile phone,</w:t>
            </w:r>
          </w:p>
          <w:p w:rsidR="003D63B0" w:rsidRPr="00B97721" w:rsidRDefault="003D63B0" w:rsidP="002523A0">
            <w:pPr>
              <w:pStyle w:val="a3"/>
              <w:jc w:val="center"/>
              <w:rPr>
                <w:sz w:val="22"/>
              </w:rPr>
            </w:pPr>
            <w:r w:rsidRPr="00B97721">
              <w:t>E-mail</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3B0" w:rsidRDefault="003D63B0" w:rsidP="002523A0">
            <w:pPr>
              <w:ind w:right="3"/>
              <w:jc w:val="center"/>
            </w:pPr>
            <w:r w:rsidRPr="000C4AEE">
              <w:t>87081914525</w:t>
            </w:r>
          </w:p>
          <w:p w:rsidR="003D63B0" w:rsidRPr="000C4AEE" w:rsidRDefault="003D63B0" w:rsidP="002523A0">
            <w:pPr>
              <w:ind w:right="3"/>
              <w:jc w:val="center"/>
            </w:pPr>
            <w:r>
              <w:rPr>
                <w:lang w:val="en-US"/>
              </w:rPr>
              <w:t>rusenados@mail.ru</w:t>
            </w:r>
          </w:p>
        </w:tc>
      </w:tr>
      <w:tr w:rsidR="003D63B0" w:rsidRPr="00E60A9B"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385"/>
        </w:trPr>
        <w:tc>
          <w:tcPr>
            <w:tcW w:w="2694" w:type="dxa"/>
            <w:shd w:val="clear" w:color="auto" w:fill="auto"/>
            <w:vAlign w:val="center"/>
          </w:tcPr>
          <w:p w:rsidR="003D63B0" w:rsidRPr="00D51D16" w:rsidRDefault="003D63B0" w:rsidP="002523A0">
            <w:pPr>
              <w:rPr>
                <w:b/>
                <w:i/>
                <w:sz w:val="36"/>
                <w:u w:val="single"/>
                <w:lang w:eastAsia="ko-KR"/>
              </w:rPr>
            </w:pPr>
            <w:r w:rsidRPr="00D51D16">
              <w:rPr>
                <w:rStyle w:val="jlqj4b"/>
                <w:b/>
                <w:lang w:val="en"/>
              </w:rPr>
              <w:t>Place of work:</w:t>
            </w:r>
          </w:p>
        </w:tc>
        <w:tc>
          <w:tcPr>
            <w:tcW w:w="7797" w:type="dxa"/>
            <w:gridSpan w:val="2"/>
            <w:shd w:val="clear" w:color="auto" w:fill="auto"/>
            <w:vAlign w:val="center"/>
          </w:tcPr>
          <w:p w:rsidR="003D63B0" w:rsidRPr="000C4AEE" w:rsidRDefault="003D63B0" w:rsidP="002523A0">
            <w:pPr>
              <w:rPr>
                <w:sz w:val="36"/>
                <w:lang w:eastAsia="ko-KR"/>
              </w:rPr>
            </w:pPr>
            <w:r>
              <w:rPr>
                <w:rStyle w:val="jlqj4b"/>
                <w:lang w:val="en"/>
              </w:rPr>
              <w:t>Kazakh National Research University</w:t>
            </w:r>
          </w:p>
        </w:tc>
      </w:tr>
      <w:tr w:rsidR="003D63B0" w:rsidRPr="00E60A9B"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64"/>
        </w:trPr>
        <w:tc>
          <w:tcPr>
            <w:tcW w:w="2694" w:type="dxa"/>
            <w:shd w:val="clear" w:color="auto" w:fill="auto"/>
            <w:vAlign w:val="center"/>
          </w:tcPr>
          <w:p w:rsidR="003D63B0" w:rsidRPr="00D51D16" w:rsidRDefault="003D63B0" w:rsidP="002523A0">
            <w:pPr>
              <w:rPr>
                <w:b/>
                <w:i/>
                <w:sz w:val="36"/>
                <w:u w:val="single"/>
                <w:lang w:eastAsia="ko-KR"/>
              </w:rPr>
            </w:pPr>
            <w:r w:rsidRPr="00D51D16">
              <w:rPr>
                <w:rStyle w:val="jlqj4b"/>
                <w:b/>
                <w:lang w:val="en"/>
              </w:rPr>
              <w:t>Position:</w:t>
            </w:r>
          </w:p>
        </w:tc>
        <w:tc>
          <w:tcPr>
            <w:tcW w:w="7797" w:type="dxa"/>
            <w:gridSpan w:val="2"/>
            <w:shd w:val="clear" w:color="auto" w:fill="auto"/>
            <w:vAlign w:val="center"/>
          </w:tcPr>
          <w:p w:rsidR="003D63B0" w:rsidRPr="000C4AEE" w:rsidRDefault="003D63B0" w:rsidP="002523A0">
            <w:pPr>
              <w:ind w:left="72" w:hanging="72"/>
              <w:rPr>
                <w:lang w:eastAsia="ko-KR"/>
              </w:rPr>
            </w:pPr>
            <w:r>
              <w:rPr>
                <w:rStyle w:val="jlqj4b"/>
                <w:lang w:val="en"/>
              </w:rPr>
              <w:t>Associate professor</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331"/>
        </w:trPr>
        <w:tc>
          <w:tcPr>
            <w:tcW w:w="2694" w:type="dxa"/>
            <w:shd w:val="clear" w:color="auto" w:fill="auto"/>
            <w:vAlign w:val="center"/>
          </w:tcPr>
          <w:p w:rsidR="003D63B0" w:rsidRPr="00D51D16" w:rsidRDefault="003D63B0" w:rsidP="002523A0">
            <w:pPr>
              <w:rPr>
                <w:b/>
                <w:i/>
                <w:sz w:val="36"/>
                <w:u w:val="single"/>
                <w:lang w:eastAsia="ko-KR"/>
              </w:rPr>
            </w:pPr>
            <w:r w:rsidRPr="00D51D16">
              <w:rPr>
                <w:rStyle w:val="jlqj4b"/>
                <w:b/>
                <w:lang w:val="en"/>
              </w:rPr>
              <w:t>Academic degree, title:</w:t>
            </w:r>
          </w:p>
        </w:tc>
        <w:tc>
          <w:tcPr>
            <w:tcW w:w="7797" w:type="dxa"/>
            <w:gridSpan w:val="2"/>
            <w:shd w:val="clear" w:color="auto" w:fill="auto"/>
            <w:vAlign w:val="center"/>
          </w:tcPr>
          <w:p w:rsidR="003D63B0" w:rsidRPr="005229E9" w:rsidRDefault="003D63B0" w:rsidP="002523A0">
            <w:pPr>
              <w:rPr>
                <w:lang w:val="en-US" w:eastAsia="ko-KR"/>
              </w:rPr>
            </w:pPr>
            <w:proofErr w:type="gramStart"/>
            <w:r>
              <w:rPr>
                <w:rStyle w:val="jlqj4b"/>
                <w:lang w:val="en"/>
              </w:rPr>
              <w:t>candidate</w:t>
            </w:r>
            <w:proofErr w:type="gramEnd"/>
            <w:r>
              <w:rPr>
                <w:rStyle w:val="jlqj4b"/>
                <w:lang w:val="en"/>
              </w:rPr>
              <w:t xml:space="preserve"> of agricultural sciences.</w:t>
            </w:r>
            <w:r>
              <w:rPr>
                <w:rStyle w:val="viiyi"/>
                <w:lang w:val="en"/>
              </w:rPr>
              <w:t xml:space="preserve"> </w:t>
            </w:r>
            <w:r>
              <w:rPr>
                <w:rStyle w:val="jlqj4b"/>
                <w:lang w:val="en"/>
              </w:rPr>
              <w:t>Dr. PD</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694"/>
        </w:trPr>
        <w:tc>
          <w:tcPr>
            <w:tcW w:w="2694" w:type="dxa"/>
            <w:shd w:val="clear" w:color="auto" w:fill="auto"/>
            <w:vAlign w:val="center"/>
          </w:tcPr>
          <w:p w:rsidR="003D63B0" w:rsidRPr="00B97721" w:rsidRDefault="003D63B0" w:rsidP="002523A0">
            <w:pPr>
              <w:rPr>
                <w:b/>
                <w:i/>
                <w:sz w:val="36"/>
                <w:u w:val="single"/>
                <w:lang w:eastAsia="ko-KR"/>
              </w:rPr>
            </w:pPr>
            <w:r>
              <w:rPr>
                <w:rStyle w:val="jlqj4b"/>
                <w:lang w:val="en"/>
              </w:rPr>
              <w:t>Education:</w:t>
            </w:r>
          </w:p>
        </w:tc>
        <w:tc>
          <w:tcPr>
            <w:tcW w:w="7797" w:type="dxa"/>
            <w:gridSpan w:val="2"/>
            <w:shd w:val="clear" w:color="auto" w:fill="auto"/>
            <w:vAlign w:val="center"/>
          </w:tcPr>
          <w:p w:rsidR="003D63B0" w:rsidRPr="005229E9" w:rsidRDefault="003D63B0" w:rsidP="002523A0">
            <w:pPr>
              <w:ind w:left="34" w:hanging="34"/>
              <w:jc w:val="both"/>
              <w:rPr>
                <w:lang w:val="en-US" w:eastAsia="ko-KR"/>
              </w:rPr>
            </w:pPr>
            <w:r>
              <w:rPr>
                <w:rStyle w:val="jlqj4b"/>
                <w:lang w:val="en"/>
              </w:rPr>
              <w:t>Higher, Kazakh Agricultural Institute, 1980-1985, forestry faculty, forestry engineer</w:t>
            </w:r>
          </w:p>
        </w:tc>
      </w:tr>
      <w:tr w:rsidR="003D63B0" w:rsidRPr="00E60A9B"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28"/>
        </w:trPr>
        <w:tc>
          <w:tcPr>
            <w:tcW w:w="2694" w:type="dxa"/>
            <w:shd w:val="clear" w:color="auto" w:fill="auto"/>
            <w:vAlign w:val="center"/>
          </w:tcPr>
          <w:p w:rsidR="003D63B0" w:rsidRPr="00B97721" w:rsidRDefault="003D63B0" w:rsidP="002523A0">
            <w:pPr>
              <w:rPr>
                <w:b/>
                <w:i/>
                <w:lang w:eastAsia="ko-KR"/>
              </w:rPr>
            </w:pPr>
            <w:r>
              <w:rPr>
                <w:rStyle w:val="jlqj4b"/>
                <w:lang w:val="en"/>
              </w:rPr>
              <w:t>Work experience:</w:t>
            </w:r>
          </w:p>
        </w:tc>
        <w:tc>
          <w:tcPr>
            <w:tcW w:w="7797" w:type="dxa"/>
            <w:gridSpan w:val="2"/>
            <w:shd w:val="clear" w:color="auto" w:fill="auto"/>
            <w:vAlign w:val="center"/>
          </w:tcPr>
          <w:p w:rsidR="003D63B0" w:rsidRPr="005229E9" w:rsidRDefault="003D63B0" w:rsidP="002523A0">
            <w:pPr>
              <w:rPr>
                <w:lang w:eastAsia="ko-KR"/>
              </w:rPr>
            </w:pPr>
            <w:r w:rsidRPr="000C4AEE">
              <w:rPr>
                <w:lang w:eastAsia="ko-KR"/>
              </w:rPr>
              <w:t xml:space="preserve">36 </w:t>
            </w:r>
            <w:r>
              <w:rPr>
                <w:rStyle w:val="jlqj4b"/>
                <w:lang w:val="en"/>
              </w:rPr>
              <w:t>years</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694" w:type="dxa"/>
            <w:shd w:val="clear" w:color="auto" w:fill="auto"/>
            <w:vAlign w:val="center"/>
          </w:tcPr>
          <w:p w:rsidR="003D63B0" w:rsidRPr="00B97721" w:rsidRDefault="003D63B0" w:rsidP="002523A0">
            <w:pPr>
              <w:rPr>
                <w:b/>
                <w:i/>
                <w:lang w:eastAsia="ko-KR"/>
              </w:rPr>
            </w:pPr>
            <w:r>
              <w:rPr>
                <w:rStyle w:val="jlqj4b"/>
                <w:lang w:val="en"/>
              </w:rPr>
              <w:t>Overseas internships</w:t>
            </w:r>
          </w:p>
        </w:tc>
        <w:tc>
          <w:tcPr>
            <w:tcW w:w="7797" w:type="dxa"/>
            <w:gridSpan w:val="2"/>
            <w:shd w:val="clear" w:color="auto" w:fill="auto"/>
            <w:vAlign w:val="center"/>
          </w:tcPr>
          <w:p w:rsidR="003D63B0" w:rsidRPr="005229E9" w:rsidRDefault="003D63B0" w:rsidP="002523A0">
            <w:pPr>
              <w:tabs>
                <w:tab w:val="left" w:pos="0"/>
                <w:tab w:val="left" w:pos="709"/>
              </w:tabs>
              <w:ind w:firstLine="29"/>
              <w:jc w:val="both"/>
              <w:rPr>
                <w:lang w:val="en-US"/>
              </w:rPr>
            </w:pPr>
            <w:r>
              <w:rPr>
                <w:rStyle w:val="jlqj4b"/>
                <w:lang w:val="en"/>
              </w:rPr>
              <w:t>Czech Agricultural University in Prague (ČZU), 2018</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132"/>
        </w:trPr>
        <w:tc>
          <w:tcPr>
            <w:tcW w:w="2694" w:type="dxa"/>
            <w:shd w:val="clear" w:color="auto" w:fill="auto"/>
            <w:vAlign w:val="center"/>
          </w:tcPr>
          <w:p w:rsidR="003D63B0" w:rsidRPr="00D51D16" w:rsidRDefault="003D63B0" w:rsidP="002523A0">
            <w:pPr>
              <w:rPr>
                <w:b/>
                <w:i/>
                <w:lang w:val="en-US" w:eastAsia="ko-KR"/>
              </w:rPr>
            </w:pPr>
            <w:r>
              <w:rPr>
                <w:rStyle w:val="jlqj4b"/>
                <w:lang w:val="en"/>
              </w:rPr>
              <w:t>Activities in the service sector (within and outside the institution):</w:t>
            </w:r>
          </w:p>
        </w:tc>
        <w:tc>
          <w:tcPr>
            <w:tcW w:w="7797" w:type="dxa"/>
            <w:gridSpan w:val="2"/>
            <w:shd w:val="clear" w:color="auto" w:fill="auto"/>
            <w:vAlign w:val="center"/>
          </w:tcPr>
          <w:p w:rsidR="003D63B0" w:rsidRPr="005229E9" w:rsidRDefault="003D63B0" w:rsidP="002523A0">
            <w:pPr>
              <w:tabs>
                <w:tab w:val="left" w:pos="0"/>
                <w:tab w:val="left" w:pos="709"/>
              </w:tabs>
              <w:ind w:firstLine="34"/>
              <w:jc w:val="both"/>
              <w:rPr>
                <w:szCs w:val="28"/>
                <w:lang w:val="en-US"/>
              </w:rPr>
            </w:pPr>
            <w:r>
              <w:rPr>
                <w:rStyle w:val="jlqj4b"/>
                <w:lang w:val="en"/>
              </w:rPr>
              <w:t>Consulting services for farmers and forest workers</w:t>
            </w:r>
          </w:p>
        </w:tc>
      </w:tr>
      <w:tr w:rsidR="003D63B0" w:rsidRPr="00A35248"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694" w:type="dxa"/>
            <w:shd w:val="clear" w:color="auto" w:fill="auto"/>
            <w:vAlign w:val="center"/>
          </w:tcPr>
          <w:p w:rsidR="003D63B0" w:rsidRPr="00D51D16" w:rsidRDefault="003D63B0" w:rsidP="002523A0">
            <w:pPr>
              <w:rPr>
                <w:b/>
                <w:i/>
                <w:szCs w:val="28"/>
                <w:lang w:val="en-US"/>
              </w:rPr>
            </w:pPr>
            <w:r>
              <w:rPr>
                <w:rStyle w:val="jlqj4b"/>
                <w:lang w:val="en"/>
              </w:rPr>
              <w:t>Scientific activity Head and / or performer of research and development in the Republic of Kazakhstan</w:t>
            </w:r>
          </w:p>
        </w:tc>
        <w:tc>
          <w:tcPr>
            <w:tcW w:w="7797" w:type="dxa"/>
            <w:gridSpan w:val="2"/>
            <w:shd w:val="clear" w:color="auto" w:fill="auto"/>
            <w:vAlign w:val="center"/>
          </w:tcPr>
          <w:p w:rsidR="003D63B0" w:rsidRPr="00A35248" w:rsidRDefault="003D63B0" w:rsidP="002523A0">
            <w:pPr>
              <w:tabs>
                <w:tab w:val="left" w:pos="385"/>
              </w:tabs>
              <w:jc w:val="both"/>
              <w:rPr>
                <w:szCs w:val="28"/>
              </w:rPr>
            </w:pPr>
            <w:r>
              <w:rPr>
                <w:rStyle w:val="jlqj4b"/>
                <w:lang w:val="en"/>
              </w:rPr>
              <w:t>Commercialization project contractor</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694" w:type="dxa"/>
            <w:shd w:val="clear" w:color="auto" w:fill="auto"/>
            <w:vAlign w:val="center"/>
          </w:tcPr>
          <w:p w:rsidR="003D63B0" w:rsidRPr="00B97721" w:rsidRDefault="003D63B0" w:rsidP="002523A0">
            <w:pPr>
              <w:rPr>
                <w:b/>
                <w:i/>
                <w:szCs w:val="28"/>
                <w:lang w:val="en-US"/>
              </w:rPr>
            </w:pPr>
            <w:r>
              <w:rPr>
                <w:rStyle w:val="jlqj4b"/>
                <w:lang w:val="en"/>
              </w:rPr>
              <w:t>Training of highly qualified personnel</w:t>
            </w:r>
          </w:p>
        </w:tc>
        <w:tc>
          <w:tcPr>
            <w:tcW w:w="7797" w:type="dxa"/>
            <w:gridSpan w:val="2"/>
            <w:shd w:val="clear" w:color="auto" w:fill="auto"/>
            <w:vAlign w:val="center"/>
          </w:tcPr>
          <w:p w:rsidR="003D63B0" w:rsidRPr="003D63B0" w:rsidRDefault="003D63B0" w:rsidP="002523A0">
            <w:pPr>
              <w:tabs>
                <w:tab w:val="left" w:pos="0"/>
                <w:tab w:val="left" w:pos="709"/>
              </w:tabs>
              <w:ind w:left="5" w:firstLine="29"/>
              <w:jc w:val="both"/>
              <w:rPr>
                <w:rStyle w:val="jlqj4b"/>
                <w:lang w:val="en-US"/>
              </w:rPr>
            </w:pPr>
            <w:r>
              <w:rPr>
                <w:rStyle w:val="jlqj4b"/>
                <w:lang w:val="en"/>
              </w:rPr>
              <w:t xml:space="preserve">Certificate PC No. 01125 Garden and park construction with the use of Green interiors (online), June, 2020 </w:t>
            </w:r>
          </w:p>
          <w:p w:rsidR="003D63B0" w:rsidRDefault="003D63B0" w:rsidP="002523A0">
            <w:pPr>
              <w:tabs>
                <w:tab w:val="left" w:pos="0"/>
                <w:tab w:val="left" w:pos="709"/>
              </w:tabs>
              <w:ind w:left="5" w:firstLine="29"/>
              <w:jc w:val="both"/>
              <w:rPr>
                <w:szCs w:val="28"/>
                <w:lang w:val="kk-KZ"/>
              </w:rPr>
            </w:pPr>
            <w:r>
              <w:rPr>
                <w:rStyle w:val="jlqj4b"/>
                <w:lang w:val="en"/>
              </w:rPr>
              <w:t>Certificate PC No. 01345 Suburban forests, (online), August, 2020</w:t>
            </w:r>
          </w:p>
        </w:tc>
      </w:tr>
      <w:tr w:rsidR="003D63B0" w:rsidRPr="00503A29"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711"/>
        </w:trPr>
        <w:tc>
          <w:tcPr>
            <w:tcW w:w="2694" w:type="dxa"/>
            <w:shd w:val="clear" w:color="auto" w:fill="auto"/>
            <w:vAlign w:val="center"/>
          </w:tcPr>
          <w:p w:rsidR="003D63B0" w:rsidRPr="00D51D16" w:rsidRDefault="003D63B0" w:rsidP="002523A0">
            <w:pPr>
              <w:rPr>
                <w:b/>
                <w:i/>
                <w:szCs w:val="28"/>
                <w:lang w:val="en-US"/>
              </w:rPr>
            </w:pPr>
            <w:r>
              <w:rPr>
                <w:rStyle w:val="jlqj4b"/>
                <w:lang w:val="en"/>
              </w:rPr>
              <w:t>Authorship or co-authorship in scientific or development projects</w:t>
            </w:r>
          </w:p>
        </w:tc>
        <w:tc>
          <w:tcPr>
            <w:tcW w:w="7797" w:type="dxa"/>
            <w:gridSpan w:val="2"/>
            <w:shd w:val="clear" w:color="auto" w:fill="auto"/>
            <w:vAlign w:val="center"/>
          </w:tcPr>
          <w:p w:rsidR="003D63B0" w:rsidRDefault="003D63B0" w:rsidP="002523A0">
            <w:pPr>
              <w:tabs>
                <w:tab w:val="left" w:pos="0"/>
                <w:tab w:val="left" w:pos="709"/>
              </w:tabs>
              <w:ind w:left="5" w:firstLine="29"/>
              <w:jc w:val="both"/>
              <w:rPr>
                <w:szCs w:val="28"/>
                <w:lang w:val="kk-KZ"/>
              </w:rPr>
            </w:pPr>
            <w:r>
              <w:rPr>
                <w:rStyle w:val="jlqj4b"/>
                <w:lang w:val="en"/>
              </w:rPr>
              <w:t>I do not have</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08"/>
        </w:trPr>
        <w:tc>
          <w:tcPr>
            <w:tcW w:w="2694" w:type="dxa"/>
            <w:shd w:val="clear" w:color="auto" w:fill="auto"/>
            <w:vAlign w:val="center"/>
          </w:tcPr>
          <w:p w:rsidR="003D63B0" w:rsidRPr="00B97721" w:rsidRDefault="003D63B0" w:rsidP="002523A0">
            <w:pPr>
              <w:ind w:right="-108"/>
              <w:rPr>
                <w:b/>
                <w:i/>
                <w:sz w:val="36"/>
                <w:u w:val="single"/>
                <w:lang w:eastAsia="ko-KR"/>
              </w:rPr>
            </w:pPr>
            <w:r>
              <w:rPr>
                <w:rStyle w:val="jlqj4b"/>
                <w:lang w:val="en"/>
              </w:rPr>
              <w:t>Educational and methodical publications:</w:t>
            </w:r>
          </w:p>
        </w:tc>
        <w:tc>
          <w:tcPr>
            <w:tcW w:w="7797" w:type="dxa"/>
            <w:gridSpan w:val="2"/>
            <w:shd w:val="clear" w:color="auto" w:fill="auto"/>
            <w:vAlign w:val="center"/>
          </w:tcPr>
          <w:p w:rsidR="003D63B0" w:rsidRPr="005229E9" w:rsidRDefault="003D63B0" w:rsidP="002523A0">
            <w:pPr>
              <w:pStyle w:val="2"/>
              <w:ind w:left="0" w:hanging="108"/>
              <w:jc w:val="left"/>
              <w:rPr>
                <w:rStyle w:val="jlqj4b"/>
                <w:lang w:val="en-US"/>
              </w:rPr>
            </w:pPr>
            <w:r w:rsidRPr="005229E9">
              <w:rPr>
                <w:b/>
                <w:sz w:val="36"/>
                <w:lang w:val="en-US"/>
              </w:rPr>
              <w:t xml:space="preserve"> </w:t>
            </w:r>
            <w:r w:rsidRPr="005229E9">
              <w:rPr>
                <w:sz w:val="36"/>
                <w:lang w:val="en-US"/>
              </w:rPr>
              <w:t>-</w:t>
            </w:r>
            <w:r>
              <w:rPr>
                <w:rStyle w:val="jlqj4b"/>
                <w:lang w:val="en"/>
              </w:rPr>
              <w:t>Greening of populated areas, methodical guide - A-</w:t>
            </w:r>
            <w:proofErr w:type="spellStart"/>
            <w:r>
              <w:rPr>
                <w:rStyle w:val="jlqj4b"/>
                <w:lang w:val="en"/>
              </w:rPr>
              <w:t>ata</w:t>
            </w:r>
            <w:proofErr w:type="spellEnd"/>
            <w:r>
              <w:rPr>
                <w:rStyle w:val="jlqj4b"/>
                <w:lang w:val="en"/>
              </w:rPr>
              <w:t xml:space="preserve">, 2019 </w:t>
            </w:r>
          </w:p>
          <w:p w:rsidR="003D63B0" w:rsidRPr="005229E9" w:rsidRDefault="003D63B0" w:rsidP="002523A0">
            <w:pPr>
              <w:pStyle w:val="2"/>
              <w:ind w:left="0" w:hanging="108"/>
              <w:jc w:val="left"/>
              <w:rPr>
                <w:rStyle w:val="jlqj4b"/>
                <w:lang w:val="en-US"/>
              </w:rPr>
            </w:pPr>
            <w:r w:rsidRPr="005229E9">
              <w:rPr>
                <w:rStyle w:val="jlqj4b"/>
                <w:lang w:val="en-US"/>
              </w:rPr>
              <w:t xml:space="preserve"> -</w:t>
            </w:r>
            <w:r>
              <w:rPr>
                <w:rStyle w:val="jlqj4b"/>
                <w:lang w:val="en"/>
              </w:rPr>
              <w:t>Floriculture, methodical guide for practical training - A-</w:t>
            </w:r>
            <w:proofErr w:type="spellStart"/>
            <w:r>
              <w:rPr>
                <w:rStyle w:val="jlqj4b"/>
                <w:lang w:val="en"/>
              </w:rPr>
              <w:t>ata</w:t>
            </w:r>
            <w:proofErr w:type="spellEnd"/>
            <w:r>
              <w:rPr>
                <w:rStyle w:val="jlqj4b"/>
                <w:lang w:val="en"/>
              </w:rPr>
              <w:t xml:space="preserve">, 2019 </w:t>
            </w:r>
          </w:p>
          <w:p w:rsidR="003D63B0" w:rsidRPr="005229E9" w:rsidRDefault="003D63B0" w:rsidP="002523A0">
            <w:pPr>
              <w:pStyle w:val="2"/>
              <w:ind w:left="0" w:hanging="108"/>
              <w:jc w:val="left"/>
              <w:rPr>
                <w:szCs w:val="24"/>
                <w:lang w:val="en-US"/>
              </w:rPr>
            </w:pPr>
            <w:r w:rsidRPr="005229E9">
              <w:rPr>
                <w:rStyle w:val="jlqj4b"/>
                <w:lang w:val="en-US"/>
              </w:rPr>
              <w:t xml:space="preserve"> -</w:t>
            </w:r>
            <w:r>
              <w:rPr>
                <w:rStyle w:val="jlqj4b"/>
                <w:lang w:val="en"/>
              </w:rPr>
              <w:t>Forestry with the basics of dendrology - a methodical guide - A-</w:t>
            </w:r>
            <w:proofErr w:type="spellStart"/>
            <w:r>
              <w:rPr>
                <w:rStyle w:val="jlqj4b"/>
                <w:lang w:val="en"/>
              </w:rPr>
              <w:t>ata</w:t>
            </w:r>
            <w:proofErr w:type="spellEnd"/>
            <w:r>
              <w:rPr>
                <w:rStyle w:val="jlqj4b"/>
                <w:lang w:val="en"/>
              </w:rPr>
              <w:t>, 2020</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45"/>
        </w:trPr>
        <w:tc>
          <w:tcPr>
            <w:tcW w:w="2694" w:type="dxa"/>
            <w:shd w:val="clear" w:color="auto" w:fill="auto"/>
            <w:vAlign w:val="center"/>
          </w:tcPr>
          <w:p w:rsidR="003D63B0" w:rsidRPr="00B97721" w:rsidRDefault="003D63B0" w:rsidP="002523A0">
            <w:pPr>
              <w:rPr>
                <w:b/>
                <w:i/>
                <w:sz w:val="36"/>
                <w:u w:val="single"/>
                <w:lang w:eastAsia="ko-KR"/>
              </w:rPr>
            </w:pPr>
            <w:r>
              <w:rPr>
                <w:rStyle w:val="jlqj4b"/>
                <w:lang w:val="en"/>
              </w:rPr>
              <w:t>Scientific publications</w:t>
            </w:r>
          </w:p>
        </w:tc>
        <w:tc>
          <w:tcPr>
            <w:tcW w:w="7797" w:type="dxa"/>
            <w:gridSpan w:val="2"/>
            <w:shd w:val="clear" w:color="auto" w:fill="auto"/>
            <w:vAlign w:val="center"/>
          </w:tcPr>
          <w:p w:rsidR="003D63B0" w:rsidRPr="003D63B0" w:rsidRDefault="003D63B0" w:rsidP="002523A0">
            <w:pPr>
              <w:autoSpaceDE w:val="0"/>
              <w:autoSpaceDN w:val="0"/>
              <w:adjustRightInd w:val="0"/>
              <w:rPr>
                <w:lang w:val="en-US"/>
              </w:rPr>
            </w:pPr>
            <w:r w:rsidRPr="00104C86">
              <w:rPr>
                <w:lang w:val="en-US"/>
              </w:rPr>
              <w:t>-</w:t>
            </w:r>
            <w:r>
              <w:rPr>
                <w:lang w:val="en"/>
              </w:rPr>
              <w:t xml:space="preserve"> </w:t>
            </w:r>
            <w:r>
              <w:rPr>
                <w:rStyle w:val="jlqj4b"/>
                <w:lang w:val="en"/>
              </w:rPr>
              <w:t>Monograph "The role of forest plantations in the protection of water resources", 2012</w:t>
            </w:r>
            <w:r w:rsidRPr="00104C86">
              <w:rPr>
                <w:lang w:val="en-US"/>
              </w:rPr>
              <w:t xml:space="preserve"> </w:t>
            </w:r>
          </w:p>
          <w:p w:rsidR="003D63B0" w:rsidRPr="00D51D16" w:rsidRDefault="003D63B0" w:rsidP="002523A0">
            <w:pPr>
              <w:autoSpaceDE w:val="0"/>
              <w:autoSpaceDN w:val="0"/>
              <w:adjustRightInd w:val="0"/>
              <w:rPr>
                <w:lang w:val="en-US"/>
              </w:rPr>
            </w:pPr>
            <w:r w:rsidRPr="000F1453">
              <w:rPr>
                <w:rFonts w:eastAsiaTheme="minorHAnsi"/>
                <w:bCs/>
                <w:lang w:val="en-US" w:eastAsia="en-US"/>
              </w:rPr>
              <w:t>-</w:t>
            </w:r>
            <w:r w:rsidRPr="001331BA">
              <w:rPr>
                <w:rFonts w:eastAsiaTheme="minorHAnsi"/>
                <w:bCs/>
                <w:lang w:val="en-US" w:eastAsia="en-US"/>
              </w:rPr>
              <w:t>Choosing assortment of tree species</w:t>
            </w:r>
            <w:r w:rsidRPr="000F1453">
              <w:rPr>
                <w:rFonts w:eastAsiaTheme="minorHAnsi"/>
                <w:bCs/>
                <w:lang w:val="en-US" w:eastAsia="en-US"/>
              </w:rPr>
              <w:t xml:space="preserve"> </w:t>
            </w:r>
            <w:r w:rsidRPr="001331BA">
              <w:rPr>
                <w:rFonts w:eastAsiaTheme="minorHAnsi"/>
                <w:bCs/>
                <w:lang w:val="en-US" w:eastAsia="en-US"/>
              </w:rPr>
              <w:t>and placing protective vegetation</w:t>
            </w:r>
            <w:r w:rsidRPr="000F1453">
              <w:rPr>
                <w:rFonts w:eastAsiaTheme="minorHAnsi"/>
                <w:bCs/>
                <w:lang w:val="en-US" w:eastAsia="en-US"/>
              </w:rPr>
              <w:t xml:space="preserve"> </w:t>
            </w:r>
            <w:r w:rsidRPr="001331BA">
              <w:rPr>
                <w:rFonts w:eastAsiaTheme="minorHAnsi"/>
                <w:bCs/>
                <w:lang w:val="en-US" w:eastAsia="en-US"/>
              </w:rPr>
              <w:t>in concrete lining along channels</w:t>
            </w:r>
            <w:r w:rsidRPr="000F1453">
              <w:rPr>
                <w:rFonts w:eastAsiaTheme="minorHAnsi"/>
                <w:bCs/>
                <w:lang w:val="en-US" w:eastAsia="en-US"/>
              </w:rPr>
              <w:t xml:space="preserve">, </w:t>
            </w:r>
            <w:r w:rsidRPr="001331BA">
              <w:rPr>
                <w:rFonts w:ascii="Times-Bold" w:eastAsiaTheme="minorHAnsi" w:hAnsi="Times-Bold" w:cs="Times-Bold"/>
                <w:bCs/>
                <w:szCs w:val="22"/>
                <w:lang w:val="en-US" w:eastAsia="en-US"/>
              </w:rPr>
              <w:t>International Journal of Civil Engineering and Technology (IJCIET)</w:t>
            </w:r>
            <w:r w:rsidRPr="000F1453">
              <w:rPr>
                <w:rFonts w:asciiTheme="minorHAnsi" w:eastAsiaTheme="minorHAnsi" w:hAnsiTheme="minorHAnsi" w:cs="Times-Bold"/>
                <w:bCs/>
                <w:lang w:val="en-US" w:eastAsia="en-US"/>
              </w:rPr>
              <w:t xml:space="preserve"> </w:t>
            </w:r>
            <w:r w:rsidRPr="001331BA">
              <w:rPr>
                <w:rFonts w:ascii="Times-Roman" w:eastAsiaTheme="minorHAnsi" w:hAnsi="Times-Roman" w:cs="Times-Roman"/>
                <w:szCs w:val="22"/>
                <w:lang w:val="en-US" w:eastAsia="en-US"/>
              </w:rPr>
              <w:t>Volume8, Issue12, December</w:t>
            </w:r>
            <w:r w:rsidRPr="004F5133">
              <w:rPr>
                <w:rFonts w:asciiTheme="minorHAnsi" w:eastAsiaTheme="minorHAnsi" w:hAnsiTheme="minorHAnsi" w:cs="Times-Roman"/>
                <w:szCs w:val="22"/>
                <w:lang w:val="en-US" w:eastAsia="en-US"/>
              </w:rPr>
              <w:t xml:space="preserve"> </w:t>
            </w:r>
            <w:r w:rsidRPr="001331BA">
              <w:rPr>
                <w:rFonts w:ascii="Times-Roman" w:eastAsiaTheme="minorHAnsi" w:hAnsi="Times-Roman" w:cs="Times-Roman"/>
                <w:szCs w:val="22"/>
                <w:lang w:val="en-US" w:eastAsia="en-US"/>
              </w:rPr>
              <w:t>2017, pp.886-894, Article ID: IJCIET_08_12_0</w:t>
            </w:r>
            <w:r w:rsidRPr="000F1453">
              <w:rPr>
                <w:lang w:val="en-US"/>
              </w:rPr>
              <w:t xml:space="preserve"> </w:t>
            </w:r>
          </w:p>
          <w:p w:rsidR="003D63B0" w:rsidRPr="003D63B0" w:rsidRDefault="003D63B0" w:rsidP="002523A0">
            <w:pPr>
              <w:autoSpaceDE w:val="0"/>
              <w:autoSpaceDN w:val="0"/>
              <w:adjustRightInd w:val="0"/>
              <w:rPr>
                <w:rFonts w:asciiTheme="minorHAnsi" w:eastAsiaTheme="minorHAnsi" w:hAnsiTheme="minorHAnsi" w:cs="Times-Roman"/>
                <w:szCs w:val="22"/>
                <w:lang w:val="en-US" w:eastAsia="en-US"/>
              </w:rPr>
            </w:pPr>
            <w:r w:rsidRPr="000F1453">
              <w:rPr>
                <w:lang w:val="en-US"/>
              </w:rPr>
              <w:t>-</w:t>
            </w:r>
            <w:r w:rsidRPr="002D7DCF">
              <w:rPr>
                <w:rFonts w:eastAsiaTheme="minorHAnsi"/>
                <w:bCs/>
                <w:lang w:val="en-US" w:eastAsia="en-US"/>
              </w:rPr>
              <w:t xml:space="preserve"> Forestry- ecological analysis of methods forest reproduction </w:t>
            </w:r>
            <w:r>
              <w:rPr>
                <w:rFonts w:eastAsiaTheme="minorHAnsi"/>
                <w:bCs/>
                <w:lang w:eastAsia="en-US"/>
              </w:rPr>
              <w:t>о</w:t>
            </w:r>
            <w:r w:rsidRPr="002D7DCF">
              <w:rPr>
                <w:rFonts w:eastAsiaTheme="minorHAnsi"/>
                <w:bCs/>
                <w:lang w:val="en-US" w:eastAsia="en-US"/>
              </w:rPr>
              <w:t>f forest resources in state forest natural reserve "</w:t>
            </w:r>
            <w:proofErr w:type="spellStart"/>
            <w:r w:rsidRPr="002D7DCF">
              <w:rPr>
                <w:rFonts w:eastAsiaTheme="minorHAnsi"/>
                <w:bCs/>
                <w:lang w:val="en-US" w:eastAsia="en-US"/>
              </w:rPr>
              <w:t>Yertis</w:t>
            </w:r>
            <w:proofErr w:type="spellEnd"/>
            <w:r w:rsidRPr="002D7DCF">
              <w:rPr>
                <w:rFonts w:eastAsiaTheme="minorHAnsi"/>
                <w:bCs/>
                <w:lang w:val="en-US" w:eastAsia="en-US"/>
              </w:rPr>
              <w:t xml:space="preserve"> </w:t>
            </w:r>
            <w:proofErr w:type="spellStart"/>
            <w:r w:rsidRPr="002D7DCF">
              <w:rPr>
                <w:rFonts w:eastAsiaTheme="minorHAnsi"/>
                <w:bCs/>
                <w:lang w:val="en-US" w:eastAsia="en-US"/>
              </w:rPr>
              <w:t>Ormany</w:t>
            </w:r>
            <w:proofErr w:type="spellEnd"/>
            <w:r w:rsidRPr="002D7DCF">
              <w:rPr>
                <w:rFonts w:eastAsiaTheme="minorHAnsi"/>
                <w:bCs/>
                <w:lang w:val="en-US" w:eastAsia="en-US"/>
              </w:rPr>
              <w:t>"</w:t>
            </w:r>
            <w:r w:rsidRPr="00151769">
              <w:rPr>
                <w:rFonts w:eastAsiaTheme="minorHAnsi"/>
                <w:bCs/>
                <w:lang w:val="en-US" w:eastAsia="en-US"/>
              </w:rPr>
              <w:t xml:space="preserve">, </w:t>
            </w:r>
            <w:r w:rsidRPr="002D7DCF">
              <w:rPr>
                <w:rFonts w:eastAsiaTheme="minorHAnsi"/>
                <w:bCs/>
                <w:lang w:val="en-US" w:eastAsia="en-US"/>
              </w:rPr>
              <w:t>V international conference «industrial technologies and engineering»</w:t>
            </w:r>
            <w:r w:rsidRPr="00151769">
              <w:rPr>
                <w:rFonts w:eastAsiaTheme="minorHAnsi"/>
                <w:bCs/>
                <w:lang w:val="en-US" w:eastAsia="en-US"/>
              </w:rPr>
              <w:t xml:space="preserve"> </w:t>
            </w:r>
            <w:proofErr w:type="spellStart"/>
            <w:r w:rsidRPr="002D7DCF">
              <w:rPr>
                <w:rFonts w:eastAsiaTheme="minorHAnsi"/>
                <w:bCs/>
                <w:lang w:val="en-US" w:eastAsia="en-US"/>
              </w:rPr>
              <w:t>Icite</w:t>
            </w:r>
            <w:proofErr w:type="spellEnd"/>
            <w:r w:rsidRPr="002D7DCF">
              <w:rPr>
                <w:rFonts w:eastAsiaTheme="minorHAnsi"/>
                <w:bCs/>
                <w:lang w:val="en-US" w:eastAsia="en-US"/>
              </w:rPr>
              <w:t xml:space="preserve"> – 2017. </w:t>
            </w:r>
            <w:proofErr w:type="spellStart"/>
            <w:r w:rsidRPr="002D7DCF">
              <w:rPr>
                <w:rFonts w:eastAsiaTheme="minorHAnsi"/>
                <w:bCs/>
                <w:lang w:val="en-US" w:eastAsia="en-US"/>
              </w:rPr>
              <w:t>Shymkent</w:t>
            </w:r>
            <w:proofErr w:type="spellEnd"/>
            <w:r w:rsidRPr="003D63B0">
              <w:rPr>
                <w:rFonts w:eastAsiaTheme="minorHAnsi"/>
                <w:bCs/>
                <w:lang w:val="en-US" w:eastAsia="en-US"/>
              </w:rPr>
              <w:t xml:space="preserve">, </w:t>
            </w:r>
            <w:r>
              <w:rPr>
                <w:rFonts w:eastAsiaTheme="minorHAnsi"/>
                <w:bCs/>
                <w:lang w:val="en-US" w:eastAsia="en-US"/>
              </w:rPr>
              <w:t>Kazakhstan</w:t>
            </w:r>
            <w:r w:rsidRPr="003D63B0">
              <w:rPr>
                <w:rFonts w:eastAsiaTheme="minorHAnsi"/>
                <w:bCs/>
                <w:lang w:val="en-US" w:eastAsia="en-US"/>
              </w:rPr>
              <w:t xml:space="preserve"> </w:t>
            </w:r>
            <w:r w:rsidRPr="002D7DCF">
              <w:rPr>
                <w:rFonts w:eastAsiaTheme="minorHAnsi"/>
                <w:lang w:val="en-US" w:eastAsia="en-US"/>
              </w:rPr>
              <w:t>October</w:t>
            </w:r>
            <w:r w:rsidRPr="003D63B0">
              <w:rPr>
                <w:rFonts w:eastAsiaTheme="minorHAnsi"/>
                <w:lang w:val="en-US" w:eastAsia="en-US"/>
              </w:rPr>
              <w:t xml:space="preserve"> 26-27, 2017</w:t>
            </w:r>
            <w:r w:rsidRPr="003D63B0">
              <w:rPr>
                <w:rFonts w:ascii="Times-Roman" w:eastAsiaTheme="minorHAnsi" w:hAnsi="Times-Roman" w:cs="Times-Roman"/>
                <w:szCs w:val="22"/>
                <w:lang w:val="en-US" w:eastAsia="en-US"/>
              </w:rPr>
              <w:t xml:space="preserve"> </w:t>
            </w:r>
            <w:r w:rsidRPr="001331BA">
              <w:rPr>
                <w:rFonts w:ascii="Times-Roman" w:eastAsiaTheme="minorHAnsi" w:hAnsi="Times-Roman" w:cs="Times-Roman"/>
                <w:szCs w:val="22"/>
                <w:lang w:val="en-US" w:eastAsia="en-US"/>
              </w:rPr>
              <w:t>pp</w:t>
            </w:r>
            <w:r w:rsidRPr="003D63B0">
              <w:rPr>
                <w:rFonts w:ascii="Times-Roman" w:eastAsiaTheme="minorHAnsi" w:hAnsi="Times-Roman" w:cs="Times-Roman"/>
                <w:szCs w:val="22"/>
                <w:lang w:val="en-US" w:eastAsia="en-US"/>
              </w:rPr>
              <w:t>.</w:t>
            </w:r>
            <w:r w:rsidRPr="003D63B0">
              <w:rPr>
                <w:rFonts w:asciiTheme="minorHAnsi" w:eastAsiaTheme="minorHAnsi" w:hAnsiTheme="minorHAnsi" w:cs="Times-Roman"/>
                <w:szCs w:val="22"/>
                <w:lang w:val="en-US" w:eastAsia="en-US"/>
              </w:rPr>
              <w:t>32</w:t>
            </w:r>
            <w:r w:rsidRPr="003D63B0">
              <w:rPr>
                <w:rFonts w:ascii="Times-Roman" w:eastAsiaTheme="minorHAnsi" w:hAnsi="Times-Roman" w:cs="Times-Roman"/>
                <w:szCs w:val="22"/>
                <w:lang w:val="en-US" w:eastAsia="en-US"/>
              </w:rPr>
              <w:t>6-</w:t>
            </w:r>
            <w:r w:rsidRPr="003D63B0">
              <w:rPr>
                <w:rFonts w:asciiTheme="minorHAnsi" w:eastAsiaTheme="minorHAnsi" w:hAnsiTheme="minorHAnsi" w:cs="Times-Roman"/>
                <w:szCs w:val="22"/>
                <w:lang w:val="en-US" w:eastAsia="en-US"/>
              </w:rPr>
              <w:t>33</w:t>
            </w:r>
            <w:r w:rsidRPr="003D63B0">
              <w:rPr>
                <w:rFonts w:ascii="Times-Roman" w:eastAsiaTheme="minorHAnsi" w:hAnsi="Times-Roman" w:cs="Times-Roman"/>
                <w:szCs w:val="22"/>
                <w:lang w:val="en-US" w:eastAsia="en-US"/>
              </w:rPr>
              <w:t>4</w:t>
            </w:r>
          </w:p>
          <w:p w:rsidR="003D63B0" w:rsidRPr="003D63B0" w:rsidRDefault="003D63B0" w:rsidP="002523A0">
            <w:pPr>
              <w:pStyle w:val="Default"/>
              <w:rPr>
                <w:lang w:val="en-US"/>
              </w:rPr>
            </w:pPr>
            <w:r w:rsidRPr="00104C86">
              <w:rPr>
                <w:rStyle w:val="jlqj4b"/>
                <w:lang w:val="en-US"/>
              </w:rPr>
              <w:t xml:space="preserve">- </w:t>
            </w:r>
            <w:r>
              <w:rPr>
                <w:rStyle w:val="jlqj4b"/>
                <w:lang w:val="en"/>
              </w:rPr>
              <w:t>Afforestation of the Irtysh-Karaganda Canal named after</w:t>
            </w:r>
            <w:r>
              <w:rPr>
                <w:rStyle w:val="viiyi"/>
                <w:lang w:val="en"/>
              </w:rPr>
              <w:t xml:space="preserve"> </w:t>
            </w:r>
            <w:r>
              <w:rPr>
                <w:rStyle w:val="jlqj4b"/>
                <w:lang w:val="en"/>
              </w:rPr>
              <w:t>K.I.</w:t>
            </w:r>
            <w:r>
              <w:rPr>
                <w:rStyle w:val="viiyi"/>
                <w:lang w:val="en"/>
              </w:rPr>
              <w:t xml:space="preserve"> </w:t>
            </w:r>
            <w:proofErr w:type="spellStart"/>
            <w:r>
              <w:rPr>
                <w:rStyle w:val="jlqj4b"/>
                <w:lang w:val="en"/>
              </w:rPr>
              <w:t>Satpayeva</w:t>
            </w:r>
            <w:proofErr w:type="spellEnd"/>
            <w:r>
              <w:rPr>
                <w:rStyle w:val="jlqj4b"/>
                <w:lang w:val="en"/>
              </w:rPr>
              <w:t>, International scientific-practical conference "Actual problems of sustainable development of the forest complex", dedicated to the 70th anniversary of higher forest education in Kazakhstan, volume II, Almaty November 16-17, 2018, pp 232-236</w:t>
            </w:r>
            <w:r w:rsidRPr="00104C86">
              <w:rPr>
                <w:lang w:val="en-US"/>
              </w:rPr>
              <w:t xml:space="preserve"> </w:t>
            </w:r>
          </w:p>
          <w:p w:rsidR="003D63B0" w:rsidRPr="003D63B0" w:rsidRDefault="003D63B0" w:rsidP="002523A0">
            <w:pPr>
              <w:autoSpaceDE w:val="0"/>
              <w:autoSpaceDN w:val="0"/>
              <w:adjustRightInd w:val="0"/>
              <w:rPr>
                <w:rStyle w:val="jlqj4b"/>
                <w:lang w:val="en-US"/>
              </w:rPr>
            </w:pPr>
            <w:r w:rsidRPr="00104C86">
              <w:rPr>
                <w:rStyle w:val="jlqj4b"/>
                <w:lang w:val="en-US"/>
              </w:rPr>
              <w:lastRenderedPageBreak/>
              <w:t xml:space="preserve">- </w:t>
            </w:r>
            <w:r>
              <w:rPr>
                <w:rStyle w:val="jlqj4b"/>
                <w:lang w:val="en"/>
              </w:rPr>
              <w:t>Study of environmental factors affecting plant growth, morphology and structure of the canopy of pine plantations in the Irtysh region, Materials of the international scientific and practical conference "Innovative approaches to the use of agrobiodiversity in sustainable agricultural development" (September 25-26, 2019 Tashkent, Uzbekistan)</w:t>
            </w:r>
          </w:p>
          <w:p w:rsidR="003D63B0" w:rsidRPr="00104C86" w:rsidRDefault="003D63B0" w:rsidP="002523A0">
            <w:pPr>
              <w:autoSpaceDE w:val="0"/>
              <w:autoSpaceDN w:val="0"/>
              <w:adjustRightInd w:val="0"/>
              <w:rPr>
                <w:lang w:val="en-US"/>
              </w:rPr>
            </w:pPr>
            <w:r>
              <w:rPr>
                <w:rStyle w:val="jlqj4b"/>
                <w:lang w:val="en"/>
              </w:rPr>
              <w:t xml:space="preserve"> - Introduced trees and shrubs and their general condition in the </w:t>
            </w:r>
            <w:proofErr w:type="spellStart"/>
            <w:r>
              <w:rPr>
                <w:rStyle w:val="jlqj4b"/>
                <w:lang w:val="en"/>
              </w:rPr>
              <w:t>Shimkent</w:t>
            </w:r>
            <w:proofErr w:type="spellEnd"/>
            <w:r>
              <w:rPr>
                <w:rStyle w:val="jlqj4b"/>
                <w:lang w:val="en"/>
              </w:rPr>
              <w:t xml:space="preserve"> arboretum.</w:t>
            </w:r>
            <w:r>
              <w:rPr>
                <w:rStyle w:val="viiyi"/>
                <w:lang w:val="en"/>
              </w:rPr>
              <w:t xml:space="preserve"> </w:t>
            </w:r>
            <w:r>
              <w:rPr>
                <w:rStyle w:val="jlqj4b"/>
                <w:lang w:val="en"/>
              </w:rPr>
              <w:t xml:space="preserve">Materials of the International Scientific Conference dedicated to the 100th anniversary of Doctor of Biological Sciences, Professor V.I. </w:t>
            </w:r>
            <w:proofErr w:type="spellStart"/>
            <w:r>
              <w:rPr>
                <w:rStyle w:val="jlqj4b"/>
                <w:lang w:val="en"/>
              </w:rPr>
              <w:t>Tkachenko</w:t>
            </w:r>
            <w:proofErr w:type="spellEnd"/>
            <w:r>
              <w:rPr>
                <w:rStyle w:val="jlqj4b"/>
                <w:lang w:val="en"/>
              </w:rPr>
              <w:t xml:space="preserve"> No. 6, Bishkek, 2019</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438"/>
        </w:trPr>
        <w:tc>
          <w:tcPr>
            <w:tcW w:w="2694" w:type="dxa"/>
            <w:shd w:val="clear" w:color="auto" w:fill="auto"/>
            <w:vAlign w:val="center"/>
          </w:tcPr>
          <w:p w:rsidR="003D63B0" w:rsidRPr="00B97721" w:rsidRDefault="003D63B0" w:rsidP="002523A0">
            <w:pPr>
              <w:rPr>
                <w:b/>
                <w:i/>
              </w:rPr>
            </w:pPr>
            <w:r>
              <w:rPr>
                <w:rStyle w:val="jlqj4b"/>
                <w:lang w:val="en"/>
              </w:rPr>
              <w:lastRenderedPageBreak/>
              <w:t>Incentives and awards:</w:t>
            </w:r>
          </w:p>
        </w:tc>
        <w:tc>
          <w:tcPr>
            <w:tcW w:w="7797" w:type="dxa"/>
            <w:gridSpan w:val="2"/>
            <w:shd w:val="clear" w:color="auto" w:fill="auto"/>
            <w:vAlign w:val="center"/>
          </w:tcPr>
          <w:p w:rsidR="003D63B0" w:rsidRPr="00104C86" w:rsidRDefault="003D63B0" w:rsidP="002523A0">
            <w:pPr>
              <w:pStyle w:val="2"/>
              <w:ind w:left="0" w:firstLine="0"/>
              <w:jc w:val="left"/>
              <w:rPr>
                <w:lang w:val="en-US"/>
              </w:rPr>
            </w:pPr>
            <w:proofErr w:type="spellStart"/>
            <w:r>
              <w:rPr>
                <w:rStyle w:val="jlqj4b"/>
                <w:lang w:val="en"/>
              </w:rPr>
              <w:t>KazNAU</w:t>
            </w:r>
            <w:proofErr w:type="spellEnd"/>
            <w:r>
              <w:rPr>
                <w:rStyle w:val="jlqj4b"/>
                <w:lang w:val="en"/>
              </w:rPr>
              <w:t xml:space="preserve"> badge "For contribution to the development of agricultural education, science and production", order No. 11 dated 06/26/2018</w:t>
            </w:r>
          </w:p>
        </w:tc>
      </w:tr>
      <w:tr w:rsidR="003D63B0" w:rsidRPr="00E60A9B"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295"/>
        </w:trPr>
        <w:tc>
          <w:tcPr>
            <w:tcW w:w="2694" w:type="dxa"/>
            <w:shd w:val="clear" w:color="auto" w:fill="auto"/>
            <w:vAlign w:val="center"/>
          </w:tcPr>
          <w:p w:rsidR="003D63B0" w:rsidRPr="00B97721" w:rsidRDefault="003D63B0" w:rsidP="002523A0">
            <w:pPr>
              <w:rPr>
                <w:b/>
                <w:i/>
                <w:sz w:val="36"/>
                <w:u w:val="single"/>
                <w:lang w:eastAsia="ko-KR"/>
              </w:rPr>
            </w:pPr>
            <w:r>
              <w:rPr>
                <w:rStyle w:val="jlqj4b"/>
                <w:lang w:val="en"/>
              </w:rPr>
              <w:t>Knowledge of languages:</w:t>
            </w:r>
          </w:p>
        </w:tc>
        <w:tc>
          <w:tcPr>
            <w:tcW w:w="7797" w:type="dxa"/>
            <w:gridSpan w:val="2"/>
            <w:shd w:val="clear" w:color="auto" w:fill="auto"/>
            <w:vAlign w:val="center"/>
          </w:tcPr>
          <w:p w:rsidR="003D63B0" w:rsidRPr="000C4AEE" w:rsidRDefault="003D63B0" w:rsidP="002523A0">
            <w:pPr>
              <w:ind w:right="-108"/>
              <w:rPr>
                <w:lang w:eastAsia="ko-KR"/>
              </w:rPr>
            </w:pPr>
            <w:r>
              <w:rPr>
                <w:rStyle w:val="jlqj4b"/>
                <w:lang w:val="en"/>
              </w:rPr>
              <w:t>English with dictionary</w:t>
            </w:r>
          </w:p>
        </w:tc>
      </w:tr>
      <w:tr w:rsidR="003D63B0" w:rsidRPr="0011447D" w:rsidTr="00252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trHeight w:val="990"/>
        </w:trPr>
        <w:tc>
          <w:tcPr>
            <w:tcW w:w="2694" w:type="dxa"/>
            <w:shd w:val="clear" w:color="auto" w:fill="auto"/>
            <w:vAlign w:val="center"/>
          </w:tcPr>
          <w:p w:rsidR="003D63B0" w:rsidRPr="00B97721" w:rsidRDefault="003D63B0" w:rsidP="002523A0">
            <w:pPr>
              <w:rPr>
                <w:b/>
                <w:i/>
                <w:sz w:val="36"/>
                <w:u w:val="single"/>
                <w:lang w:eastAsia="ko-KR"/>
              </w:rPr>
            </w:pPr>
            <w:r>
              <w:rPr>
                <w:rStyle w:val="jlqj4b"/>
                <w:lang w:val="en"/>
              </w:rPr>
              <w:t>Family composition:</w:t>
            </w:r>
          </w:p>
        </w:tc>
        <w:tc>
          <w:tcPr>
            <w:tcW w:w="7797" w:type="dxa"/>
            <w:gridSpan w:val="2"/>
            <w:shd w:val="clear" w:color="auto" w:fill="auto"/>
            <w:vAlign w:val="center"/>
          </w:tcPr>
          <w:p w:rsidR="003D63B0" w:rsidRPr="003D63B0" w:rsidRDefault="003D63B0" w:rsidP="002523A0">
            <w:pPr>
              <w:rPr>
                <w:rStyle w:val="jlqj4b"/>
                <w:lang w:val="en-US"/>
              </w:rPr>
            </w:pPr>
            <w:r>
              <w:rPr>
                <w:rStyle w:val="jlqj4b"/>
                <w:lang w:val="en"/>
              </w:rPr>
              <w:t xml:space="preserve">K. </w:t>
            </w:r>
            <w:proofErr w:type="spellStart"/>
            <w:r>
              <w:rPr>
                <w:rStyle w:val="jlqj4b"/>
                <w:lang w:val="en"/>
              </w:rPr>
              <w:t>Toktasynov</w:t>
            </w:r>
            <w:proofErr w:type="spellEnd"/>
            <w:r>
              <w:rPr>
                <w:rStyle w:val="jlqj4b"/>
                <w:lang w:val="en"/>
              </w:rPr>
              <w:t xml:space="preserve"> - born in 1959</w:t>
            </w:r>
            <w:r>
              <w:rPr>
                <w:rStyle w:val="viiyi"/>
                <w:lang w:val="en"/>
              </w:rPr>
              <w:t xml:space="preserve"> </w:t>
            </w:r>
            <w:r>
              <w:rPr>
                <w:rStyle w:val="jlqj4b"/>
                <w:lang w:val="en"/>
              </w:rPr>
              <w:t xml:space="preserve">-husband </w:t>
            </w:r>
          </w:p>
          <w:p w:rsidR="003D63B0" w:rsidRPr="003D63B0" w:rsidRDefault="003D63B0" w:rsidP="002523A0">
            <w:pPr>
              <w:rPr>
                <w:rStyle w:val="jlqj4b"/>
                <w:lang w:val="en-US"/>
              </w:rPr>
            </w:pPr>
            <w:proofErr w:type="spellStart"/>
            <w:r>
              <w:rPr>
                <w:rStyle w:val="jlqj4b"/>
                <w:lang w:val="en"/>
              </w:rPr>
              <w:t>Toktasynov</w:t>
            </w:r>
            <w:proofErr w:type="spellEnd"/>
            <w:r>
              <w:rPr>
                <w:rStyle w:val="jlqj4b"/>
                <w:lang w:val="en"/>
              </w:rPr>
              <w:t xml:space="preserve"> R - 1984 year of birth</w:t>
            </w:r>
            <w:r>
              <w:rPr>
                <w:rStyle w:val="viiyi"/>
                <w:lang w:val="en"/>
              </w:rPr>
              <w:t xml:space="preserve"> </w:t>
            </w:r>
            <w:r>
              <w:rPr>
                <w:rStyle w:val="jlqj4b"/>
                <w:lang w:val="en"/>
              </w:rPr>
              <w:t xml:space="preserve">- a son </w:t>
            </w:r>
          </w:p>
          <w:p w:rsidR="003D63B0" w:rsidRPr="00104C86" w:rsidRDefault="003D63B0" w:rsidP="002523A0">
            <w:pPr>
              <w:rPr>
                <w:lang w:val="en-US" w:eastAsia="ko-KR"/>
              </w:rPr>
            </w:pPr>
            <w:proofErr w:type="spellStart"/>
            <w:r>
              <w:rPr>
                <w:rStyle w:val="jlqj4b"/>
                <w:lang w:val="en"/>
              </w:rPr>
              <w:t>Toktasynov</w:t>
            </w:r>
            <w:proofErr w:type="spellEnd"/>
            <w:r>
              <w:rPr>
                <w:rStyle w:val="jlqj4b"/>
                <w:lang w:val="en"/>
              </w:rPr>
              <w:t xml:space="preserve"> M - 1989</w:t>
            </w:r>
            <w:r>
              <w:rPr>
                <w:rStyle w:val="viiyi"/>
                <w:lang w:val="en"/>
              </w:rPr>
              <w:t xml:space="preserve"> </w:t>
            </w:r>
            <w:r>
              <w:rPr>
                <w:rStyle w:val="jlqj4b"/>
                <w:lang w:val="en"/>
              </w:rPr>
              <w:t>- year of birth</w:t>
            </w:r>
            <w:r>
              <w:rPr>
                <w:rStyle w:val="viiyi"/>
                <w:lang w:val="en"/>
              </w:rPr>
              <w:t xml:space="preserve"> </w:t>
            </w:r>
            <w:r>
              <w:rPr>
                <w:rStyle w:val="jlqj4b"/>
                <w:lang w:val="en"/>
              </w:rPr>
              <w:t>- a son</w:t>
            </w:r>
          </w:p>
        </w:tc>
      </w:tr>
    </w:tbl>
    <w:p w:rsidR="003D63B0" w:rsidRPr="00104C86" w:rsidRDefault="003D63B0" w:rsidP="003D63B0">
      <w:pPr>
        <w:shd w:val="clear" w:color="auto" w:fill="FFFFFF"/>
        <w:jc w:val="both"/>
        <w:rPr>
          <w:lang w:val="en-US" w:eastAsia="ko-KR"/>
        </w:rPr>
      </w:pPr>
    </w:p>
    <w:p w:rsidR="003D63B0" w:rsidRPr="00104C86" w:rsidRDefault="003D63B0" w:rsidP="003D63B0">
      <w:pPr>
        <w:rPr>
          <w:lang w:val="en-US"/>
        </w:rPr>
      </w:pPr>
    </w:p>
    <w:p w:rsidR="003D63B0" w:rsidRPr="00104C86" w:rsidRDefault="003D63B0" w:rsidP="003D63B0">
      <w:pPr>
        <w:rPr>
          <w:lang w:val="en-US"/>
        </w:rPr>
      </w:pPr>
    </w:p>
    <w:p w:rsidR="003D63B0" w:rsidRPr="00104C86" w:rsidRDefault="003D63B0" w:rsidP="003D63B0">
      <w:pPr>
        <w:jc w:val="center"/>
        <w:rPr>
          <w:b/>
          <w:sz w:val="36"/>
          <w:lang w:val="en-US" w:eastAsia="ko-KR"/>
        </w:rPr>
      </w:pPr>
    </w:p>
    <w:p w:rsidR="003D63B0" w:rsidRPr="00104C86" w:rsidRDefault="003D63B0" w:rsidP="003D63B0">
      <w:pPr>
        <w:jc w:val="center"/>
        <w:rPr>
          <w:b/>
          <w:sz w:val="36"/>
          <w:lang w:val="en-US" w:eastAsia="ko-KR"/>
        </w:rPr>
      </w:pPr>
    </w:p>
    <w:p w:rsidR="00092398" w:rsidRPr="003D63B0" w:rsidRDefault="00092398">
      <w:pPr>
        <w:rPr>
          <w:lang w:val="en-US"/>
        </w:rPr>
      </w:pPr>
      <w:bookmarkStart w:id="0" w:name="_GoBack"/>
      <w:bookmarkEnd w:id="0"/>
    </w:p>
    <w:sectPr w:rsidR="00092398" w:rsidRPr="003D63B0" w:rsidSect="003163B7">
      <w:pgSz w:w="12240" w:h="15840"/>
      <w:pgMar w:top="540" w:right="758" w:bottom="18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4E"/>
    <w:rsid w:val="00092398"/>
    <w:rsid w:val="0011447D"/>
    <w:rsid w:val="00205B2A"/>
    <w:rsid w:val="00205F1E"/>
    <w:rsid w:val="002E03DB"/>
    <w:rsid w:val="003D63B0"/>
    <w:rsid w:val="0042772B"/>
    <w:rsid w:val="00581CDF"/>
    <w:rsid w:val="007048B6"/>
    <w:rsid w:val="00753DC3"/>
    <w:rsid w:val="00783D9C"/>
    <w:rsid w:val="00CA60C8"/>
    <w:rsid w:val="00E90FC2"/>
    <w:rsid w:val="00F41778"/>
    <w:rsid w:val="00FC1573"/>
    <w:rsid w:val="00FC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D63B0"/>
    <w:pPr>
      <w:shd w:val="clear" w:color="auto" w:fill="FFFFFF"/>
      <w:ind w:left="2268" w:hanging="2268"/>
      <w:jc w:val="both"/>
    </w:pPr>
    <w:rPr>
      <w:szCs w:val="20"/>
      <w:lang w:eastAsia="ko-KR"/>
    </w:rPr>
  </w:style>
  <w:style w:type="character" w:customStyle="1" w:styleId="20">
    <w:name w:val="Основной текст с отступом 2 Знак"/>
    <w:basedOn w:val="a0"/>
    <w:link w:val="2"/>
    <w:rsid w:val="003D63B0"/>
    <w:rPr>
      <w:rFonts w:ascii="Times New Roman" w:eastAsia="Times New Roman" w:hAnsi="Times New Roman" w:cs="Times New Roman"/>
      <w:sz w:val="24"/>
      <w:szCs w:val="20"/>
      <w:shd w:val="clear" w:color="auto" w:fill="FFFFFF"/>
      <w:lang w:eastAsia="ko-KR"/>
    </w:rPr>
  </w:style>
  <w:style w:type="paragraph" w:styleId="a3">
    <w:name w:val="No Spacing"/>
    <w:uiPriority w:val="1"/>
    <w:qFormat/>
    <w:rsid w:val="003D63B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D63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0"/>
    <w:rsid w:val="003D63B0"/>
  </w:style>
  <w:style w:type="character" w:customStyle="1" w:styleId="viiyi">
    <w:name w:val="viiyi"/>
    <w:basedOn w:val="a0"/>
    <w:rsid w:val="003D63B0"/>
  </w:style>
  <w:style w:type="paragraph" w:styleId="a4">
    <w:name w:val="Balloon Text"/>
    <w:basedOn w:val="a"/>
    <w:link w:val="a5"/>
    <w:uiPriority w:val="99"/>
    <w:semiHidden/>
    <w:unhideWhenUsed/>
    <w:rsid w:val="0011447D"/>
    <w:rPr>
      <w:rFonts w:ascii="Tahoma" w:hAnsi="Tahoma" w:cs="Tahoma"/>
      <w:sz w:val="16"/>
      <w:szCs w:val="16"/>
    </w:rPr>
  </w:style>
  <w:style w:type="character" w:customStyle="1" w:styleId="a5">
    <w:name w:val="Текст выноски Знак"/>
    <w:basedOn w:val="a0"/>
    <w:link w:val="a4"/>
    <w:uiPriority w:val="99"/>
    <w:semiHidden/>
    <w:rsid w:val="001144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D63B0"/>
    <w:pPr>
      <w:shd w:val="clear" w:color="auto" w:fill="FFFFFF"/>
      <w:ind w:left="2268" w:hanging="2268"/>
      <w:jc w:val="both"/>
    </w:pPr>
    <w:rPr>
      <w:szCs w:val="20"/>
      <w:lang w:eastAsia="ko-KR"/>
    </w:rPr>
  </w:style>
  <w:style w:type="character" w:customStyle="1" w:styleId="20">
    <w:name w:val="Основной текст с отступом 2 Знак"/>
    <w:basedOn w:val="a0"/>
    <w:link w:val="2"/>
    <w:rsid w:val="003D63B0"/>
    <w:rPr>
      <w:rFonts w:ascii="Times New Roman" w:eastAsia="Times New Roman" w:hAnsi="Times New Roman" w:cs="Times New Roman"/>
      <w:sz w:val="24"/>
      <w:szCs w:val="20"/>
      <w:shd w:val="clear" w:color="auto" w:fill="FFFFFF"/>
      <w:lang w:eastAsia="ko-KR"/>
    </w:rPr>
  </w:style>
  <w:style w:type="paragraph" w:styleId="a3">
    <w:name w:val="No Spacing"/>
    <w:uiPriority w:val="1"/>
    <w:qFormat/>
    <w:rsid w:val="003D63B0"/>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D63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0"/>
    <w:rsid w:val="003D63B0"/>
  </w:style>
  <w:style w:type="character" w:customStyle="1" w:styleId="viiyi">
    <w:name w:val="viiyi"/>
    <w:basedOn w:val="a0"/>
    <w:rsid w:val="003D63B0"/>
  </w:style>
  <w:style w:type="paragraph" w:styleId="a4">
    <w:name w:val="Balloon Text"/>
    <w:basedOn w:val="a"/>
    <w:link w:val="a5"/>
    <w:uiPriority w:val="99"/>
    <w:semiHidden/>
    <w:unhideWhenUsed/>
    <w:rsid w:val="0011447D"/>
    <w:rPr>
      <w:rFonts w:ascii="Tahoma" w:hAnsi="Tahoma" w:cs="Tahoma"/>
      <w:sz w:val="16"/>
      <w:szCs w:val="16"/>
    </w:rPr>
  </w:style>
  <w:style w:type="character" w:customStyle="1" w:styleId="a5">
    <w:name w:val="Текст выноски Знак"/>
    <w:basedOn w:val="a0"/>
    <w:link w:val="a4"/>
    <w:uiPriority w:val="99"/>
    <w:semiHidden/>
    <w:rsid w:val="001144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Company>SPecialiST RePack</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2021-01-27T11:24:00Z</dcterms:created>
  <dcterms:modified xsi:type="dcterms:W3CDTF">2021-01-28T01:19:00Z</dcterms:modified>
</cp:coreProperties>
</file>